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009B" w:rsidRPr="00F5009B" w:rsidRDefault="00F5009B" w:rsidP="00F5009B">
      <w:pPr>
        <w:autoSpaceDE w:val="0"/>
        <w:autoSpaceDN w:val="0"/>
        <w:adjustRightInd w:val="0"/>
        <w:ind w:left="561"/>
        <w:rPr>
          <w:rFonts w:ascii="Arial" w:hAnsi="Arial" w:cs="Arial"/>
          <w:b/>
          <w:sz w:val="24"/>
          <w:szCs w:val="24"/>
          <w:u w:val="single"/>
          <w:lang w:val="nl-NL"/>
        </w:rPr>
      </w:pPr>
      <w:r w:rsidRPr="00F5009B">
        <w:rPr>
          <w:rFonts w:ascii="Arial" w:hAnsi="Arial" w:cs="Arial"/>
          <w:b/>
          <w:sz w:val="24"/>
          <w:szCs w:val="24"/>
          <w:u w:val="single"/>
          <w:lang w:val="nl-NL"/>
        </w:rPr>
        <w:t>Sejarah Desa</w:t>
      </w:r>
    </w:p>
    <w:p w:rsidR="001F67B0" w:rsidRPr="00F5009B" w:rsidRDefault="00F5009B" w:rsidP="00F5009B">
      <w:pPr>
        <w:autoSpaceDE w:val="0"/>
        <w:autoSpaceDN w:val="0"/>
        <w:adjustRightInd w:val="0"/>
        <w:ind w:left="561"/>
        <w:jc w:val="both"/>
        <w:rPr>
          <w:rFonts w:ascii="Arial" w:hAnsi="Arial" w:cs="Arial"/>
          <w:sz w:val="24"/>
          <w:szCs w:val="24"/>
          <w:lang w:val="nl-NL"/>
        </w:rPr>
      </w:pPr>
      <w:r w:rsidRPr="00D14976">
        <w:rPr>
          <w:rFonts w:ascii="Arial" w:hAnsi="Arial" w:cs="Arial"/>
          <w:sz w:val="24"/>
          <w:szCs w:val="24"/>
          <w:lang w:val="nl-NL"/>
        </w:rPr>
        <w:tab/>
      </w:r>
      <w:r w:rsidRPr="00D14976">
        <w:rPr>
          <w:rFonts w:ascii="Arial" w:hAnsi="Arial" w:cs="Arial"/>
          <w:sz w:val="24"/>
          <w:szCs w:val="24"/>
          <w:lang w:val="nl-NL"/>
        </w:rPr>
        <w:tab/>
        <w:t xml:space="preserve">Pada saat Pangeran Diponegoro ditangkap belanda, Prajuritnya yang bernama Tumenggung Suromenggolo tidak mau kembali, dan tinggal di daerah ajang pertempuran beliau yang sekarang bernama Desa Sukowuwuh yang artinya senang bertambah warganya karena kala itu warganya masih sedikit. Kemudian pada masa pemerintahan Lurah Suropawiro desa Sukowuwuh digabung dengan desa Pandak dan desa Watubelah karena pada masa lurah kedua desa itu yang merupakan kakak-kakak dari Lurah Suropawiro tidak pernah menghadiri pisowanan di Kotaraja dan setoran pajak atau bulubekti hanya titip sehingga yang diberi Besluit (SK) hanya lurah Sukowuwuh, kemudian Pandak dan watubelah statusnya turun menjadi Pedukuhan atau dusun, maka lengkaplah arti Sukowuwuh tersebut. </w:t>
      </w:r>
      <w:bookmarkStart w:id="0" w:name="_GoBack"/>
      <w:bookmarkEnd w:id="0"/>
    </w:p>
    <w:sectPr w:rsidR="001F67B0" w:rsidRPr="00F5009B" w:rsidSect="00F5009B">
      <w:pgSz w:w="12242" w:h="18722" w:code="10000"/>
      <w:pgMar w:top="1440" w:right="1440" w:bottom="1440" w:left="1440" w:header="907" w:footer="720" w:gutter="0"/>
      <w:paperSrc w:first="15"/>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009B"/>
    <w:rsid w:val="001F67B0"/>
    <w:rsid w:val="00F5009B"/>
    <w:rsid w:val="00FF05D1"/>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A246F4-AF9F-4D23-9A63-21E330ECC3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009B"/>
    <w:pPr>
      <w:widowControl w:val="0"/>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113</Words>
  <Characters>646</Characters>
  <Application>Microsoft Office Word</Application>
  <DocSecurity>0</DocSecurity>
  <Lines>5</Lines>
  <Paragraphs>1</Paragraphs>
  <ScaleCrop>false</ScaleCrop>
  <Company/>
  <LinksUpToDate>false</LinksUpToDate>
  <CharactersWithSpaces>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acer</cp:lastModifiedBy>
  <cp:revision>1</cp:revision>
  <dcterms:created xsi:type="dcterms:W3CDTF">2022-11-21T03:40:00Z</dcterms:created>
  <dcterms:modified xsi:type="dcterms:W3CDTF">2022-11-21T03:41:00Z</dcterms:modified>
</cp:coreProperties>
</file>